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4342"/>
        <w:gridCol w:w="4977"/>
      </w:tblGrid>
      <w:tr w:rsidR="00000000">
        <w:trPr>
          <w:trHeight w:val="358"/>
        </w:trPr>
        <w:tc>
          <w:tcPr>
            <w:tcW w:w="4342" w:type="dxa"/>
            <w:shd w:val="clear" w:color="auto" w:fill="auto"/>
          </w:tcPr>
          <w:p w:rsidR="00000000" w:rsidRDefault="00183535">
            <w:pPr>
              <w:pStyle w:val="ab"/>
              <w:pBdr>
                <w:bottom w:val="single" w:sz="8" w:space="1" w:color="000000"/>
              </w:pBdr>
              <w:shd w:val="clear" w:color="auto" w:fill="FFFFFF"/>
              <w:spacing w:before="0" w:after="0" w:line="360" w:lineRule="auto"/>
              <w:jc w:val="center"/>
            </w:pPr>
            <w:r>
              <w:t>«СОГЛАСОВАНО»</w:t>
            </w:r>
          </w:p>
          <w:p w:rsidR="00000000" w:rsidRDefault="00183535">
            <w:pPr>
              <w:pStyle w:val="ab"/>
              <w:pBdr>
                <w:bottom w:val="single" w:sz="8" w:space="1" w:color="000000"/>
              </w:pBdr>
              <w:shd w:val="clear" w:color="auto" w:fill="FFFFFF"/>
              <w:spacing w:before="0" w:after="0" w:line="360" w:lineRule="auto"/>
              <w:jc w:val="right"/>
            </w:pPr>
            <w:r>
              <w:t xml:space="preserve"> (Н.Я. Кельдышева)</w:t>
            </w:r>
          </w:p>
          <w:p w:rsidR="00000000" w:rsidRDefault="00183535">
            <w:pPr>
              <w:pStyle w:val="ab"/>
              <w:shd w:val="clear" w:color="auto" w:fill="FFFFFF"/>
              <w:spacing w:before="0" w:after="0" w:line="360" w:lineRule="auto"/>
              <w:jc w:val="both"/>
            </w:pPr>
            <w:r>
              <w:t>ДИРЕКТОР ЦБС ГОРОДА ГЛАЗОВА</w:t>
            </w:r>
          </w:p>
          <w:p w:rsidR="00000000" w:rsidRDefault="00183535">
            <w:pPr>
              <w:pStyle w:val="ab"/>
              <w:shd w:val="clear" w:color="auto" w:fill="FFFFFF"/>
              <w:spacing w:before="0" w:after="0" w:line="360" w:lineRule="auto"/>
              <w:jc w:val="center"/>
            </w:pPr>
            <w:r>
              <w:t>25 февраля 2022 года</w:t>
            </w:r>
          </w:p>
        </w:tc>
        <w:tc>
          <w:tcPr>
            <w:tcW w:w="4977" w:type="dxa"/>
            <w:shd w:val="clear" w:color="auto" w:fill="auto"/>
          </w:tcPr>
          <w:p w:rsidR="00000000" w:rsidRDefault="00183535">
            <w:pPr>
              <w:pStyle w:val="ab"/>
              <w:shd w:val="clear" w:color="auto" w:fill="FFFFFF"/>
              <w:spacing w:before="0" w:after="0" w:line="360" w:lineRule="auto"/>
              <w:ind w:left="-100"/>
              <w:jc w:val="center"/>
            </w:pPr>
            <w:r>
              <w:t>«УТВЕРЖДАЮ»</w:t>
            </w:r>
          </w:p>
          <w:p w:rsidR="00000000" w:rsidRDefault="00183535">
            <w:pPr>
              <w:pStyle w:val="ab"/>
              <w:pBdr>
                <w:bottom w:val="single" w:sz="8" w:space="1" w:color="000000"/>
              </w:pBdr>
              <w:shd w:val="clear" w:color="auto" w:fill="FFFFFF"/>
              <w:spacing w:before="0" w:after="0" w:line="360" w:lineRule="auto"/>
            </w:pPr>
          </w:p>
          <w:p w:rsidR="00000000" w:rsidRDefault="00183535">
            <w:pPr>
              <w:pStyle w:val="ab"/>
              <w:shd w:val="clear" w:color="auto" w:fill="FFFFFF"/>
              <w:spacing w:before="0" w:after="0" w:line="360" w:lineRule="auto"/>
              <w:jc w:val="center"/>
            </w:pPr>
            <w:r>
              <w:t>ЕПИСКОП ГЛАЗОВСКИЙ И ИГРИНСКИЙ</w:t>
            </w:r>
          </w:p>
          <w:p w:rsidR="00000000" w:rsidRDefault="00183535">
            <w:pPr>
              <w:pStyle w:val="ab"/>
              <w:shd w:val="clear" w:color="auto" w:fill="FFFFFF"/>
              <w:spacing w:before="0" w:after="0" w:line="360" w:lineRule="auto"/>
              <w:ind w:left="-100"/>
              <w:jc w:val="center"/>
            </w:pPr>
            <w:r>
              <w:t>25 февраля 2022 года</w:t>
            </w:r>
          </w:p>
        </w:tc>
      </w:tr>
    </w:tbl>
    <w:p w:rsidR="00000000" w:rsidRDefault="00183535">
      <w:pPr>
        <w:pStyle w:val="ab"/>
        <w:shd w:val="clear" w:color="auto" w:fill="FFFFFF"/>
        <w:spacing w:before="0" w:after="0" w:line="360" w:lineRule="auto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rStyle w:val="a3"/>
          <w:bCs/>
        </w:rPr>
      </w:pPr>
      <w:r>
        <w:rPr>
          <w:rStyle w:val="a3"/>
          <w:bCs/>
        </w:rPr>
        <w:t>ПОЛОЖЕНИЕ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rStyle w:val="a3"/>
          <w:bCs/>
        </w:rPr>
      </w:pPr>
      <w:r>
        <w:rPr>
          <w:rStyle w:val="a3"/>
          <w:bCs/>
        </w:rPr>
        <w:t>о епархиальном Конкурсе чтецов духовной поэзии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b/>
          <w:bCs/>
          <w:i/>
        </w:rPr>
      </w:pPr>
      <w:r>
        <w:rPr>
          <w:rStyle w:val="a3"/>
          <w:bCs/>
        </w:rPr>
        <w:t>«ОТ ИЗБЫТКА СЕРДЦА ГЛАГОЛЮТ УСТА»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bCs/>
        </w:rPr>
      </w:pPr>
      <w:r>
        <w:rPr>
          <w:b/>
          <w:bCs/>
          <w:i/>
        </w:rPr>
        <w:t>(поэтическим яз</w:t>
      </w:r>
      <w:r>
        <w:rPr>
          <w:b/>
          <w:bCs/>
          <w:i/>
        </w:rPr>
        <w:t>ыком о смысле бытия)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bCs/>
        </w:rPr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  <w:rPr>
          <w:rStyle w:val="a3"/>
          <w:b w:val="0"/>
          <w:bCs/>
        </w:rPr>
      </w:pPr>
      <w:r>
        <w:rPr>
          <w:rStyle w:val="a3"/>
          <w:bCs/>
        </w:rPr>
        <w:t>1. Общие положения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rPr>
          <w:rStyle w:val="a3"/>
          <w:b w:val="0"/>
          <w:bCs/>
        </w:rPr>
        <w:t>1.1. Конкурс чтецов духовной поэзии «От избытка сердца глаголют уста»</w:t>
      </w:r>
      <w:r>
        <w:rPr>
          <w:bCs/>
        </w:rPr>
        <w:t xml:space="preserve"> (далее – Конкурс) проводится в целях </w:t>
      </w:r>
      <w:r>
        <w:t>духовного просвещения, нравственного и эстетического воспитания подрастающего поколения.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1.2. Задачи Конкурс</w:t>
      </w:r>
      <w:r>
        <w:t>а: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ind w:firstLine="709"/>
        <w:jc w:val="both"/>
      </w:pPr>
      <w:r>
        <w:t>• приобщение молодого поколения к ценностям традиционной отечественной литературы;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ind w:firstLine="709"/>
        <w:jc w:val="both"/>
      </w:pPr>
      <w:r>
        <w:t>• популяризация жанра художественного слова;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ind w:firstLine="709"/>
        <w:jc w:val="both"/>
      </w:pPr>
      <w:r>
        <w:t>• изучение духовного поэтического наследия;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ind w:firstLine="709"/>
        <w:jc w:val="both"/>
      </w:pPr>
      <w:r>
        <w:t>• выявление и раскрытие юных талантов, развитие творческих и артистических способ</w:t>
      </w:r>
      <w:r>
        <w:t>ностей учащихся;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ind w:firstLine="709"/>
        <w:jc w:val="both"/>
      </w:pPr>
      <w:r>
        <w:t>• создание среды для духовного и творческого общения детей и юношества;</w:t>
      </w:r>
    </w:p>
    <w:p w:rsidR="00000000" w:rsidRDefault="00183535">
      <w:pPr>
        <w:pStyle w:val="ab"/>
        <w:shd w:val="clear" w:color="auto" w:fill="FFFFFF"/>
        <w:tabs>
          <w:tab w:val="left" w:pos="284"/>
        </w:tabs>
        <w:spacing w:before="0" w:after="0" w:line="360" w:lineRule="auto"/>
        <w:ind w:firstLine="709"/>
        <w:jc w:val="both"/>
      </w:pPr>
      <w:r>
        <w:t>• повышение исполнительского мастерства, интереса детей и подростков к искусству художественного слова;</w:t>
      </w:r>
    </w:p>
    <w:p w:rsidR="00000000" w:rsidRDefault="00183535">
      <w:pPr>
        <w:pStyle w:val="ab"/>
        <w:shd w:val="clear" w:color="auto" w:fill="FFFFFF"/>
        <w:tabs>
          <w:tab w:val="left" w:pos="284"/>
        </w:tabs>
        <w:spacing w:before="0" w:after="0" w:line="360" w:lineRule="auto"/>
        <w:ind w:firstLine="709"/>
        <w:jc w:val="both"/>
      </w:pPr>
      <w:r>
        <w:t>• обновление репертуара исполнителей;</w:t>
      </w:r>
    </w:p>
    <w:p w:rsidR="00000000" w:rsidRDefault="00183535">
      <w:pPr>
        <w:pStyle w:val="ab"/>
        <w:shd w:val="clear" w:color="auto" w:fill="FFFFFF"/>
        <w:tabs>
          <w:tab w:val="left" w:pos="284"/>
        </w:tabs>
        <w:spacing w:before="0" w:after="0" w:line="360" w:lineRule="auto"/>
        <w:ind w:firstLine="709"/>
        <w:jc w:val="both"/>
      </w:pPr>
      <w:r>
        <w:t>• поощрение творческого с</w:t>
      </w:r>
      <w:r>
        <w:t>амовыражения и развитие эстетического чувства.</w:t>
      </w:r>
    </w:p>
    <w:p w:rsidR="00000000" w:rsidRDefault="00183535">
      <w:pPr>
        <w:spacing w:line="360" w:lineRule="auto"/>
        <w:jc w:val="both"/>
      </w:pPr>
      <w:r>
        <w:t>1.3. Организаторами Конкурса являются Отдел религиозного образования и катехизации Глазовской епархии и Центральная детская библиотека г. Глазова.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  <w:r>
        <w:rPr>
          <w:rStyle w:val="a3"/>
          <w:bCs/>
        </w:rPr>
        <w:t>2. Участники Конкурса</w:t>
      </w:r>
    </w:p>
    <w:p w:rsidR="00000000" w:rsidRDefault="00183535">
      <w:pPr>
        <w:widowControl w:val="0"/>
        <w:shd w:val="clear" w:color="auto" w:fill="FFFFFF"/>
        <w:autoSpaceDE w:val="0"/>
        <w:spacing w:line="360" w:lineRule="auto"/>
        <w:jc w:val="both"/>
        <w:rPr>
          <w:b/>
        </w:rPr>
      </w:pPr>
      <w:r>
        <w:t>В Конкурсе могут принимать участие обуч</w:t>
      </w:r>
      <w:r>
        <w:t>ающиеся образовательных организаций, учреждений дополнительного образования детей (детских школ искусств, центров, домов творчества и т.д.), учреждений культуры, участники студий звучащего слова, поэтических театров, детских театральных коллективов, воскре</w:t>
      </w:r>
      <w:r>
        <w:t>сных школ.</w:t>
      </w:r>
    </w:p>
    <w:p w:rsidR="00000000" w:rsidRDefault="00183535">
      <w:pPr>
        <w:widowControl w:val="0"/>
        <w:shd w:val="clear" w:color="auto" w:fill="FFFFFF"/>
        <w:autoSpaceDE w:val="0"/>
        <w:spacing w:line="360" w:lineRule="auto"/>
        <w:jc w:val="center"/>
      </w:pPr>
      <w:r>
        <w:rPr>
          <w:b/>
        </w:rPr>
        <w:t>3. Жюри Конкурса</w:t>
      </w:r>
    </w:p>
    <w:p w:rsidR="00000000" w:rsidRDefault="00183535">
      <w:pPr>
        <w:widowControl w:val="0"/>
        <w:shd w:val="clear" w:color="auto" w:fill="FFFFFF"/>
        <w:autoSpaceDE w:val="0"/>
        <w:spacing w:line="360" w:lineRule="auto"/>
        <w:jc w:val="both"/>
      </w:pPr>
      <w:r>
        <w:t>В состав жюри входят представители организаторов Конкурса, а также привлеченные эксперты в области театрального искусства.</w:t>
      </w:r>
    </w:p>
    <w:p w:rsidR="00000000" w:rsidRDefault="00183535">
      <w:pPr>
        <w:widowControl w:val="0"/>
        <w:shd w:val="clear" w:color="auto" w:fill="FFFFFF"/>
        <w:autoSpaceDE w:val="0"/>
        <w:spacing w:line="360" w:lineRule="auto"/>
        <w:ind w:firstLine="540"/>
        <w:jc w:val="both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  <w:r>
        <w:rPr>
          <w:rStyle w:val="a3"/>
          <w:bCs/>
        </w:rPr>
        <w:t>4. Порядок проведения Конкурса</w:t>
      </w:r>
    </w:p>
    <w:p w:rsidR="00000000" w:rsidRDefault="00183535">
      <w:pPr>
        <w:spacing w:line="360" w:lineRule="auto"/>
        <w:jc w:val="both"/>
      </w:pPr>
      <w:r>
        <w:t xml:space="preserve">4.1. Конкурс проводится </w:t>
      </w:r>
      <w:r>
        <w:rPr>
          <w:b/>
        </w:rPr>
        <w:t>26 марта 2022 г.</w:t>
      </w:r>
      <w:r>
        <w:t xml:space="preserve"> в Центральной детской библиотеке</w:t>
      </w:r>
      <w:r>
        <w:t xml:space="preserve"> (г. Глазов, ул. Короленко, д.8). Регистрация в 13.00, начало в 13.30.</w:t>
      </w:r>
    </w:p>
    <w:p w:rsidR="00000000" w:rsidRDefault="00183535">
      <w:pPr>
        <w:spacing w:line="360" w:lineRule="auto"/>
        <w:jc w:val="both"/>
        <w:rPr>
          <w:lang w:val="en-US"/>
        </w:rPr>
      </w:pPr>
      <w:r>
        <w:t>4.2. Конкурс проводится по следующим возрастным группам:</w:t>
      </w:r>
    </w:p>
    <w:p w:rsidR="00000000" w:rsidRDefault="00183535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I</w:t>
      </w:r>
      <w:r>
        <w:t>. 2-4 классы (8-10 лет);</w:t>
      </w:r>
    </w:p>
    <w:p w:rsidR="00000000" w:rsidRDefault="00183535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II</w:t>
      </w:r>
      <w:r>
        <w:t>. 5-7 классы (11-13 лет);</w:t>
      </w:r>
    </w:p>
    <w:p w:rsidR="00000000" w:rsidRDefault="00183535">
      <w:pPr>
        <w:spacing w:line="360" w:lineRule="auto"/>
        <w:ind w:firstLine="709"/>
        <w:jc w:val="both"/>
      </w:pPr>
      <w:r>
        <w:rPr>
          <w:lang w:val="en-US"/>
        </w:rPr>
        <w:t>III</w:t>
      </w:r>
      <w:r>
        <w:t>. 8-11 классы (14-17 лет).</w:t>
      </w:r>
    </w:p>
    <w:p w:rsidR="00000000" w:rsidRDefault="00183535">
      <w:pPr>
        <w:spacing w:line="360" w:lineRule="auto"/>
        <w:jc w:val="both"/>
      </w:pPr>
      <w:r>
        <w:t>4.3. В каждой возрастной группе конкурса опр</w:t>
      </w:r>
      <w:r>
        <w:t xml:space="preserve">еделяются победители (дипломанты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степеней). От одной образовательной организации к каждой возрастной группе может быть заявлен только один участник.</w:t>
      </w:r>
    </w:p>
    <w:p w:rsidR="00000000" w:rsidRDefault="00183535">
      <w:pPr>
        <w:spacing w:line="360" w:lineRule="auto"/>
        <w:jc w:val="both"/>
      </w:pPr>
      <w:r>
        <w:t xml:space="preserve">4.4. Заявки на Конкурс (Приложение №1) и конкурсные тексты принимаются </w:t>
      </w:r>
      <w:r>
        <w:rPr>
          <w:b/>
        </w:rPr>
        <w:t xml:space="preserve">не позднее 14 марта 2022 </w:t>
      </w:r>
      <w:r>
        <w:rPr>
          <w:b/>
        </w:rPr>
        <w:t>г</w:t>
      </w:r>
      <w:r>
        <w:t xml:space="preserve">. по адресу электронной почты </w:t>
      </w:r>
      <w:r>
        <w:rPr>
          <w:lang w:val="en-US"/>
        </w:rPr>
        <w:t>glazoveorok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000000" w:rsidRDefault="00183535">
      <w:pPr>
        <w:spacing w:line="360" w:lineRule="auto"/>
        <w:jc w:val="both"/>
      </w:pPr>
      <w:r>
        <w:t xml:space="preserve">4.5. </w:t>
      </w:r>
      <w:r>
        <w:rPr>
          <w:b/>
        </w:rPr>
        <w:t>Наличие текста в конкурсных материалах является обязательным.</w:t>
      </w:r>
    </w:p>
    <w:p w:rsidR="00000000" w:rsidRDefault="00183535">
      <w:pPr>
        <w:spacing w:line="360" w:lineRule="auto"/>
        <w:jc w:val="both"/>
      </w:pPr>
      <w:r>
        <w:t xml:space="preserve">4.6. </w:t>
      </w:r>
      <w:r>
        <w:rPr>
          <w:b/>
        </w:rPr>
        <w:t>Материалы на Конкурс должны быть оформлены строго в соответствии с требованиями настоящего Положения.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  <w:r>
        <w:rPr>
          <w:rStyle w:val="a3"/>
          <w:bCs/>
        </w:rPr>
        <w:t>5. Условия Конкурса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5.1. Для</w:t>
      </w:r>
      <w:r>
        <w:t xml:space="preserve"> участия в Конкурсе должны быть </w:t>
      </w:r>
      <w:r>
        <w:rPr>
          <w:bCs/>
        </w:rPr>
        <w:t xml:space="preserve">представлены художественные тексты на русском языке </w:t>
      </w:r>
      <w:r>
        <w:t xml:space="preserve">(поэтическое или фрагмент прозаического произведения отечественного автора) духовно-нравственного содержания (см. Приложение №2 «Рекомендуемая тематика»). </w:t>
      </w:r>
      <w:r>
        <w:rPr>
          <w:b/>
        </w:rPr>
        <w:t>Оргкомитет оставл</w:t>
      </w:r>
      <w:r>
        <w:rPr>
          <w:b/>
        </w:rPr>
        <w:t>яет за собой право не допустить до участия в финале Конкурса тексты, не соответствующие заявленной тематике.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4.2. Продолжительность выступления должна составлять не более 5 минут.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4.3. Организационный взнос за участие в конкурсе не взимается.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4.4. Проезд и</w:t>
      </w:r>
      <w:r>
        <w:t xml:space="preserve"> питание участников – за счет направляющей стороны.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  <w:r>
        <w:rPr>
          <w:rStyle w:val="a3"/>
          <w:bCs/>
        </w:rPr>
        <w:t>6. Подведение итогов Конкурса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6.1. Выступление участников Конкурса оценивает жюри, в состав которого входят члены оргкомитета Конкурса и специалисты в области театрального искусства.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6.2. Решение жюри оф</w:t>
      </w:r>
      <w:r>
        <w:t>ормляется протоколом и пересмотру не подлежит.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6.3. Жюри оценивает выступление конкурсантов по критериям:</w:t>
      </w:r>
    </w:p>
    <w:p w:rsidR="00000000" w:rsidRDefault="00183535">
      <w:pPr>
        <w:pStyle w:val="ab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</w:pPr>
      <w:r>
        <w:t>• раскрытие смыслового содержания;</w:t>
      </w:r>
    </w:p>
    <w:p w:rsidR="00000000" w:rsidRDefault="00183535">
      <w:pPr>
        <w:tabs>
          <w:tab w:val="left" w:pos="142"/>
          <w:tab w:val="left" w:pos="993"/>
        </w:tabs>
        <w:spacing w:line="360" w:lineRule="auto"/>
        <w:ind w:firstLine="709"/>
        <w:jc w:val="both"/>
      </w:pPr>
      <w:r>
        <w:t>• соответствие содержания выступления теме конкурса;</w:t>
      </w:r>
    </w:p>
    <w:p w:rsidR="00000000" w:rsidRDefault="00183535">
      <w:pPr>
        <w:tabs>
          <w:tab w:val="left" w:pos="1134"/>
        </w:tabs>
        <w:spacing w:line="360" w:lineRule="auto"/>
        <w:ind w:firstLine="709"/>
        <w:jc w:val="both"/>
      </w:pPr>
      <w:r>
        <w:t>• уровень сложности произведения и соответствие возрасту испол</w:t>
      </w:r>
      <w:r>
        <w:t>нителя;</w:t>
      </w:r>
    </w:p>
    <w:p w:rsidR="00000000" w:rsidRDefault="00183535">
      <w:pPr>
        <w:tabs>
          <w:tab w:val="left" w:pos="1134"/>
        </w:tabs>
        <w:spacing w:line="360" w:lineRule="auto"/>
        <w:ind w:firstLine="709"/>
        <w:jc w:val="both"/>
      </w:pPr>
      <w:r>
        <w:t>• личностная позиция исполнителя, артистичность, сценическая культура исполнителя (выразительность, артикуляция, эстетика исполнителя, эмоциональная выраженность и передача эмоционального заражения слушателям).</w:t>
      </w:r>
    </w:p>
    <w:p w:rsidR="00000000" w:rsidRDefault="00183535">
      <w:pPr>
        <w:spacing w:line="360" w:lineRule="auto"/>
        <w:jc w:val="both"/>
      </w:pPr>
      <w:r>
        <w:t>6.4. Итоги Конкурса публикуются на оф</w:t>
      </w:r>
      <w:r>
        <w:t xml:space="preserve">ициальном сайте Глазовской епархии Русской Православной Церкви (Московский Патриархат) </w:t>
      </w:r>
      <w:hyperlink r:id="rId6" w:history="1">
        <w:r>
          <w:rPr>
            <w:rStyle w:val="a4"/>
          </w:rPr>
          <w:t>http://glazoveparhia.ru/</w:t>
        </w:r>
      </w:hyperlink>
      <w:r>
        <w:t xml:space="preserve">, а также в группе Глазовской епархии ВКонтакте </w:t>
      </w:r>
      <w:hyperlink r:id="rId7" w:history="1">
        <w:r>
          <w:rPr>
            <w:rStyle w:val="a4"/>
          </w:rPr>
          <w:t>https://vk.c</w:t>
        </w:r>
        <w:r>
          <w:rPr>
            <w:rStyle w:val="a4"/>
          </w:rPr>
          <w:t>om/eparhiaglazov</w:t>
        </w:r>
      </w:hyperlink>
      <w:r>
        <w:rPr>
          <w:rStyle w:val="a4"/>
        </w:rPr>
        <w:t>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6.5. Все победители награждаются дипломами и памятными подарками. Все участники отмечаются сертификатами.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</w:p>
    <w:p w:rsidR="00000000" w:rsidRDefault="00183535">
      <w:pPr>
        <w:pStyle w:val="ab"/>
        <w:shd w:val="clear" w:color="auto" w:fill="FFFFFF"/>
        <w:spacing w:before="0" w:after="0" w:line="360" w:lineRule="auto"/>
        <w:jc w:val="center"/>
      </w:pPr>
      <w:r>
        <w:rPr>
          <w:rStyle w:val="a3"/>
          <w:bCs/>
        </w:rPr>
        <w:t>7. Контакты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Отдел религиозного образования и катехизации Глазовской епархии: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427621, г. Глазов, пл. Свободы, 10а Епархиальное упра</w:t>
      </w:r>
      <w:r>
        <w:t>вление Глазовской епархии Русской Православной Церкви (Московский Патриархат).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 xml:space="preserve">Адрес электронной почты: </w:t>
      </w:r>
      <w:r>
        <w:rPr>
          <w:lang w:val="en-US"/>
        </w:rPr>
        <w:t>glazoveorok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000000" w:rsidRDefault="00183535">
      <w:pPr>
        <w:pStyle w:val="ab"/>
        <w:shd w:val="clear" w:color="auto" w:fill="FFFFFF"/>
        <w:spacing w:before="0" w:after="0" w:line="360" w:lineRule="auto"/>
        <w:jc w:val="both"/>
      </w:pPr>
      <w:r>
        <w:t>Мобильный телефон: +7 (985)518-82-70 игумен Серафим (Николин)</w:t>
      </w:r>
    </w:p>
    <w:p w:rsidR="00000000" w:rsidRDefault="00183535">
      <w:pPr>
        <w:pageBreakBefore/>
        <w:jc w:val="right"/>
      </w:pPr>
      <w:r>
        <w:t>Приложение №1</w:t>
      </w:r>
    </w:p>
    <w:p w:rsidR="00000000" w:rsidRDefault="00183535">
      <w:pPr>
        <w:jc w:val="right"/>
      </w:pPr>
    </w:p>
    <w:p w:rsidR="00000000" w:rsidRDefault="00183535">
      <w:pPr>
        <w:jc w:val="center"/>
        <w:rPr>
          <w:b/>
        </w:rPr>
      </w:pPr>
      <w:r>
        <w:rPr>
          <w:b/>
        </w:rPr>
        <w:t>ЗАЯВКА</w:t>
      </w:r>
    </w:p>
    <w:p w:rsidR="00000000" w:rsidRDefault="00183535">
      <w:pPr>
        <w:jc w:val="center"/>
        <w:rPr>
          <w:b/>
        </w:rPr>
      </w:pPr>
      <w:r>
        <w:rPr>
          <w:b/>
        </w:rPr>
        <w:t>на участие в Конкурсе чтецов духовной поэзии</w:t>
      </w:r>
    </w:p>
    <w:p w:rsidR="00000000" w:rsidRDefault="00183535">
      <w:pPr>
        <w:jc w:val="center"/>
        <w:rPr>
          <w:b/>
        </w:rPr>
      </w:pPr>
      <w:r>
        <w:rPr>
          <w:b/>
        </w:rPr>
        <w:t>«</w:t>
      </w:r>
      <w:r>
        <w:rPr>
          <w:rStyle w:val="a3"/>
          <w:bCs/>
        </w:rPr>
        <w:t>ОТ ИЗБЫТКА СЕРДЦА ГЛАГОЛЮТ УСТА</w:t>
      </w:r>
      <w:r>
        <w:rPr>
          <w:b/>
        </w:rPr>
        <w:t>»</w:t>
      </w:r>
    </w:p>
    <w:p w:rsidR="00000000" w:rsidRDefault="00183535">
      <w:pPr>
        <w:jc w:val="center"/>
        <w:rPr>
          <w:b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998"/>
        <w:gridCol w:w="5285"/>
      </w:tblGrid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ФИО участника (полностью), год рождения, класс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Возрастная группа (указать порядковый номер группы, класс, возраст)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Наименование образовательной организации (полностью, без сокращений)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Сокращенное наименование образов</w:t>
            </w:r>
            <w:r>
              <w:t>ательной организации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ФИО педагога (полностью), мобильный или рабочий телефоны, адрес электронной почты (</w:t>
            </w:r>
            <w:r>
              <w:rPr>
                <w:b/>
              </w:rPr>
              <w:t>просим вас указать только тот адрес, с которого Вы отправляете заявку</w:t>
            </w:r>
            <w:r>
              <w:t>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Название произведения, ФИО автора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  <w:rPr>
                <w:b/>
              </w:rPr>
            </w:pPr>
            <w:r>
              <w:t>Хронометраж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  <w:rPr>
                <w:b/>
              </w:rPr>
            </w:pPr>
          </w:p>
        </w:tc>
      </w:tr>
      <w:tr w:rsidR="0000000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3535">
            <w:pPr>
              <w:spacing w:line="360" w:lineRule="auto"/>
            </w:pPr>
            <w:r>
              <w:t>Дата отправления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3535">
            <w:pPr>
              <w:snapToGrid w:val="0"/>
              <w:jc w:val="both"/>
            </w:pPr>
          </w:p>
        </w:tc>
      </w:tr>
    </w:tbl>
    <w:p w:rsidR="00000000" w:rsidRDefault="00183535">
      <w:pPr>
        <w:jc w:val="both"/>
      </w:pPr>
    </w:p>
    <w:p w:rsidR="00000000" w:rsidRDefault="00183535">
      <w:pPr>
        <w:pageBreakBefore/>
        <w:spacing w:after="160" w:line="252" w:lineRule="auto"/>
      </w:pPr>
    </w:p>
    <w:p w:rsidR="00000000" w:rsidRDefault="00183535">
      <w:pPr>
        <w:jc w:val="right"/>
      </w:pPr>
      <w:r>
        <w:t>Прилож</w:t>
      </w:r>
      <w:r>
        <w:t>ение №2</w:t>
      </w:r>
    </w:p>
    <w:p w:rsidR="00000000" w:rsidRDefault="00183535">
      <w:pPr>
        <w:jc w:val="right"/>
      </w:pPr>
    </w:p>
    <w:p w:rsidR="00000000" w:rsidRDefault="00183535">
      <w:pPr>
        <w:jc w:val="center"/>
      </w:pPr>
      <w:r>
        <w:rPr>
          <w:b/>
        </w:rPr>
        <w:t>Рекомендуемая тематика</w:t>
      </w:r>
    </w:p>
    <w:p w:rsidR="00000000" w:rsidRDefault="00183535">
      <w:pPr>
        <w:pStyle w:val="ab"/>
        <w:spacing w:before="0" w:after="0"/>
      </w:pPr>
    </w:p>
    <w:p w:rsidR="00000000" w:rsidRDefault="00183535">
      <w:pPr>
        <w:pStyle w:val="ab"/>
        <w:spacing w:before="0" w:after="0" w:line="360" w:lineRule="auto"/>
        <w:jc w:val="both"/>
      </w:pPr>
      <w:r>
        <w:t>Основная тема каждого учебного года связана с юбилейными датами того календарного года, которым учебный год кончается. Основная тема совпадает (полностью или частично) с темой ближайших Международных образовательных чтений.</w:t>
      </w:r>
    </w:p>
    <w:p w:rsidR="00000000" w:rsidRDefault="00183535">
      <w:pPr>
        <w:pStyle w:val="ab"/>
        <w:spacing w:before="0" w:after="0" w:line="360" w:lineRule="auto"/>
      </w:pPr>
    </w:p>
    <w:p w:rsidR="00000000" w:rsidRDefault="00183535">
      <w:pPr>
        <w:spacing w:line="360" w:lineRule="auto"/>
        <w:jc w:val="center"/>
      </w:pPr>
    </w:p>
    <w:p w:rsidR="00000000" w:rsidRDefault="00183535">
      <w:pPr>
        <w:spacing w:line="360" w:lineRule="auto"/>
        <w:jc w:val="both"/>
      </w:pPr>
    </w:p>
    <w:p w:rsidR="00000000" w:rsidRDefault="00183535">
      <w:pPr>
        <w:spacing w:line="360" w:lineRule="auto"/>
        <w:jc w:val="both"/>
      </w:pPr>
      <w:r>
        <w:rPr>
          <w:b/>
        </w:rPr>
        <w:t>Тема XXХ Международных образовательных чтений: «</w:t>
      </w:r>
      <w:r>
        <w:rPr>
          <w:color w:val="1E1E1E"/>
          <w:sz w:val="23"/>
          <w:szCs w:val="23"/>
          <w:shd w:val="clear" w:color="auto" w:fill="FFFFFF"/>
        </w:rPr>
        <w:t>К 350-летию со дня рождения Петра I».</w:t>
      </w:r>
    </w:p>
    <w:p w:rsidR="00000000" w:rsidRDefault="00183535">
      <w:pPr>
        <w:spacing w:line="360" w:lineRule="auto"/>
        <w:jc w:val="both"/>
      </w:pPr>
    </w:p>
    <w:p w:rsidR="00000000" w:rsidRDefault="00183535">
      <w:pPr>
        <w:spacing w:line="360" w:lineRule="auto"/>
        <w:jc w:val="both"/>
      </w:pPr>
      <w:r>
        <w:rPr>
          <w:i/>
          <w:iCs/>
        </w:rPr>
        <w:t>Примерное содержание темы</w:t>
      </w:r>
      <w:r>
        <w:t xml:space="preserve">: российский флот и Петр </w:t>
      </w:r>
      <w:r>
        <w:rPr>
          <w:lang w:val="en-US"/>
        </w:rPr>
        <w:t xml:space="preserve">I, </w:t>
      </w:r>
      <w:r>
        <w:t>Санкт-Петербург — творение Петра, военные победы Российской империи под предводительством Петра, образ Петра в и</w:t>
      </w:r>
      <w:r>
        <w:t>зображении руссских поэтов и писателей.</w:t>
      </w:r>
    </w:p>
    <w:sectPr w:rsidR="00000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83535">
      <w:r>
        <w:separator/>
      </w:r>
    </w:p>
  </w:endnote>
  <w:endnote w:type="continuationSeparator" w:id="0">
    <w:p w:rsidR="00000000" w:rsidRDefault="0018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353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3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83535">
      <w:r>
        <w:separator/>
      </w:r>
    </w:p>
  </w:footnote>
  <w:footnote w:type="continuationSeparator" w:id="0">
    <w:p w:rsidR="00000000" w:rsidRDefault="0018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353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35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5"/>
    <w:rsid w:val="001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C9208B8B-01A5-E848-B53C-2B0BDA6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rFonts w:cs="Times New Roman"/>
      <w:b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vk.com/eparhiaglazov" TargetMode="Externa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glazoveparhia.ru/" TargetMode="External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Гость</cp:lastModifiedBy>
  <cp:revision>2</cp:revision>
  <cp:lastPrinted>2022-03-02T11:25:00Z</cp:lastPrinted>
  <dcterms:created xsi:type="dcterms:W3CDTF">2022-03-02T13:07:00Z</dcterms:created>
  <dcterms:modified xsi:type="dcterms:W3CDTF">2022-03-02T13:07:00Z</dcterms:modified>
</cp:coreProperties>
</file>